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0E" w:rsidRDefault="007B7D0E" w:rsidP="007B7D0E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bCs/>
          <w:color w:val="282828"/>
          <w:sz w:val="30"/>
          <w:szCs w:val="30"/>
          <w:lang w:val="ru-RU" w:eastAsia="en-US"/>
        </w:rPr>
      </w:pPr>
      <w:r>
        <w:rPr>
          <w:b/>
          <w:bCs/>
          <w:color w:val="282828"/>
          <w:sz w:val="30"/>
          <w:szCs w:val="30"/>
          <w:lang w:val="ru-RU" w:eastAsia="en-US"/>
        </w:rPr>
        <w:t>Ч</w:t>
      </w:r>
      <w:r w:rsidRPr="00963B74">
        <w:rPr>
          <w:b/>
          <w:bCs/>
          <w:color w:val="282828"/>
          <w:sz w:val="30"/>
          <w:szCs w:val="30"/>
          <w:lang w:val="ru-RU" w:eastAsia="en-US"/>
        </w:rPr>
        <w:t>то нужно помнить охотнику</w:t>
      </w:r>
    </w:p>
    <w:p w:rsidR="007B7D0E" w:rsidRPr="00963B74" w:rsidRDefault="007B7D0E" w:rsidP="007B7D0E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olor w:val="282828"/>
          <w:sz w:val="30"/>
          <w:szCs w:val="30"/>
          <w:lang w:val="ru-RU" w:eastAsia="en-US"/>
        </w:rPr>
      </w:pPr>
    </w:p>
    <w:p w:rsidR="007B7D0E" w:rsidRPr="00492512" w:rsidRDefault="007B7D0E" w:rsidP="007B7D0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 xml:space="preserve">Загонная охота на копытных охотничьих животных </w:t>
      </w:r>
      <w:r>
        <w:rPr>
          <w:color w:val="000000"/>
          <w:sz w:val="30"/>
          <w:szCs w:val="30"/>
          <w:lang w:val="ru-RU" w:eastAsia="en-US"/>
        </w:rPr>
        <w:t>стартовала с 1 </w:t>
      </w:r>
      <w:r w:rsidRPr="00963B74">
        <w:rPr>
          <w:color w:val="000000"/>
          <w:sz w:val="30"/>
          <w:szCs w:val="30"/>
          <w:lang w:val="ru-RU" w:eastAsia="en-US"/>
        </w:rPr>
        <w:t>октября и продлится по 31 декабря текущего года. Наиболее популярными объектами загонной охоты являются - лось, благородный олень, косуля и кабан. В соответствии с Правилами охоты, загонная охота разрешена в светлое время суток. При этом</w:t>
      </w:r>
      <w:proofErr w:type="gramStart"/>
      <w:r w:rsidRPr="00963B74">
        <w:rPr>
          <w:color w:val="000000"/>
          <w:sz w:val="30"/>
          <w:szCs w:val="30"/>
          <w:lang w:val="ru-RU" w:eastAsia="en-US"/>
        </w:rPr>
        <w:t>,</w:t>
      </w:r>
      <w:proofErr w:type="gramEnd"/>
      <w:r w:rsidRPr="00963B74">
        <w:rPr>
          <w:color w:val="000000"/>
          <w:sz w:val="30"/>
          <w:szCs w:val="30"/>
          <w:lang w:val="ru-RU" w:eastAsia="en-US"/>
        </w:rPr>
        <w:t xml:space="preserve"> допускается добыча копытных охотничьих животных любого пола и возраста с учетом установленных для охотничьих хозяйств норм их изъятия, в том числе по полу, возрасту и качеству (трофейные, </w:t>
      </w:r>
      <w:proofErr w:type="spellStart"/>
      <w:r w:rsidRPr="00963B74">
        <w:rPr>
          <w:color w:val="000000"/>
          <w:sz w:val="30"/>
          <w:szCs w:val="30"/>
          <w:lang w:val="ru-RU" w:eastAsia="en-US"/>
        </w:rPr>
        <w:t>нетрофейные</w:t>
      </w:r>
      <w:proofErr w:type="spellEnd"/>
      <w:r w:rsidRPr="00963B74">
        <w:rPr>
          <w:color w:val="000000"/>
          <w:sz w:val="30"/>
          <w:szCs w:val="30"/>
          <w:lang w:val="ru-RU" w:eastAsia="en-US"/>
        </w:rPr>
        <w:t>).</w:t>
      </w:r>
    </w:p>
    <w:p w:rsidR="007B7D0E" w:rsidRPr="00963B74" w:rsidRDefault="007B7D0E" w:rsidP="007B7D0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>Для добычи лося, оленя благородного, лани, взрослого кабана старше двух лет разрешается использовать нарезное охотничье оружие с дульной энергией пули свыше 3000 джоулей, гладкоствольное охотничье оружие с использованием патронов, снаряженных пулей, охотничьи луки и арбалеты. Для добычи оленя пятнистого, косули, муфлона и молодняка кабана (в возрасте до двух лет) разрешается использовать нарезное охотничье оружие с дульной энергией пули свыше 1500 джоулей, гладкоствольное охотничье оружие с использованием патронов, снаряженных пулей или картечью, охотничьи луки и арбалеты. Породы охотничьих собак, используемых на загонных охотах, определяются по решению пользователя охотничьих угодий.</w:t>
      </w:r>
    </w:p>
    <w:p w:rsidR="007B7D0E" w:rsidRPr="00963B74" w:rsidRDefault="007B7D0E" w:rsidP="007B7D0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>Информируем, что в стране изменился порядок использования ресурсов дикого кабана. По-прежнему добыча кабана разрешена без учета планов его изъятия, а также без ограничений по количеству изымаемых диких животных, их полу и возрасту в целях максимального снижения численности его популяции.</w:t>
      </w:r>
    </w:p>
    <w:p w:rsidR="007B7D0E" w:rsidRPr="007B7D0E" w:rsidRDefault="007B7D0E" w:rsidP="007B7D0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 xml:space="preserve">В тоже время, согласно вступившим в силу с 25 сентября </w:t>
      </w:r>
      <w:r>
        <w:rPr>
          <w:color w:val="000000"/>
          <w:sz w:val="30"/>
          <w:szCs w:val="30"/>
          <w:lang w:val="ru-RU" w:eastAsia="en-US"/>
        </w:rPr>
        <w:t>2024 г.</w:t>
      </w:r>
      <w:r w:rsidRPr="00963B74">
        <w:rPr>
          <w:color w:val="000000"/>
          <w:sz w:val="30"/>
          <w:szCs w:val="30"/>
          <w:lang w:val="ru-RU" w:eastAsia="en-US"/>
        </w:rPr>
        <w:t xml:space="preserve"> изменениям законодательства, предусмотрен дифференцированный (двойственный) механизм изъятия дикого кабана без использования либо с использованием продукции охоты, в соответствии с которым</w:t>
      </w:r>
      <w:r>
        <w:rPr>
          <w:color w:val="000000"/>
          <w:sz w:val="30"/>
          <w:szCs w:val="30"/>
          <w:lang w:val="ru-RU" w:eastAsia="en-US"/>
        </w:rPr>
        <w:t xml:space="preserve"> </w:t>
      </w:r>
      <w:r w:rsidRPr="007B7D0E">
        <w:rPr>
          <w:bCs/>
          <w:color w:val="000000"/>
          <w:sz w:val="30"/>
          <w:szCs w:val="30"/>
          <w:lang w:val="ru-RU" w:eastAsia="en-US"/>
        </w:rPr>
        <w:t>добыча кабана осуществляется</w:t>
      </w:r>
      <w:r w:rsidRPr="007B7D0E">
        <w:rPr>
          <w:color w:val="000000"/>
          <w:sz w:val="30"/>
          <w:szCs w:val="30"/>
          <w:lang w:val="ru-RU" w:eastAsia="en-US"/>
        </w:rPr>
        <w:t>:</w:t>
      </w:r>
    </w:p>
    <w:p w:rsidR="007B7D0E" w:rsidRPr="00963B74" w:rsidRDefault="007B7D0E" w:rsidP="007B7D0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>
        <w:rPr>
          <w:color w:val="000000"/>
          <w:sz w:val="30"/>
          <w:szCs w:val="30"/>
          <w:lang w:val="ru-RU" w:eastAsia="en-US"/>
        </w:rPr>
        <w:t xml:space="preserve">- </w:t>
      </w:r>
      <w:r w:rsidRPr="00963B74">
        <w:rPr>
          <w:color w:val="000000"/>
          <w:sz w:val="30"/>
          <w:szCs w:val="30"/>
          <w:lang w:val="ru-RU" w:eastAsia="en-US"/>
        </w:rPr>
        <w:t>без взимания платы за разрешения и охотничьи путевки к ним, с предоставлением компенсационных выплат (денежного вознаграждения) за каждого добытого кабана и обязательной утилизацией добытых животных,</w:t>
      </w:r>
    </w:p>
    <w:p w:rsidR="007B7D0E" w:rsidRPr="00963B74" w:rsidRDefault="007B7D0E" w:rsidP="007B7D0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>
        <w:rPr>
          <w:color w:val="000000"/>
          <w:sz w:val="30"/>
          <w:szCs w:val="30"/>
          <w:lang w:val="ru-RU" w:eastAsia="en-US"/>
        </w:rPr>
        <w:t>-</w:t>
      </w:r>
      <w:r w:rsidRPr="00963B74">
        <w:rPr>
          <w:color w:val="000000"/>
          <w:sz w:val="30"/>
          <w:szCs w:val="30"/>
          <w:lang w:val="ru-RU" w:eastAsia="en-US"/>
        </w:rPr>
        <w:t xml:space="preserve"> либо, по решению областных исполнительных комитетов – с взиманием платы за разрешения и охотничьи путевки к ним и с использованием охотниками полученной продукции охоты после обязательного ветеринарного контроля, в том числе лабораторных исследований на наличие опасных заболеваний. До получения результатов лабораторных исследований продукция охоты хранится у пользователей охотничьих угодий.</w:t>
      </w:r>
    </w:p>
    <w:p w:rsidR="007B7D0E" w:rsidRPr="00963B74" w:rsidRDefault="007B7D0E" w:rsidP="007B7D0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lastRenderedPageBreak/>
        <w:t xml:space="preserve">Помимо загонной охоты на копытных, </w:t>
      </w:r>
      <w:r w:rsidRPr="00963B74">
        <w:rPr>
          <w:b/>
          <w:color w:val="000000"/>
          <w:sz w:val="30"/>
          <w:szCs w:val="30"/>
          <w:lang w:val="ru-RU" w:eastAsia="en-US"/>
        </w:rPr>
        <w:t>с 5 октября стартовал</w:t>
      </w:r>
      <w:r>
        <w:rPr>
          <w:color w:val="000000"/>
          <w:sz w:val="30"/>
          <w:szCs w:val="30"/>
          <w:lang w:val="ru-RU" w:eastAsia="en-US"/>
        </w:rPr>
        <w:t xml:space="preserve"> осенне-зимний</w:t>
      </w:r>
      <w:r w:rsidRPr="00963B74">
        <w:rPr>
          <w:color w:val="000000"/>
          <w:sz w:val="30"/>
          <w:szCs w:val="30"/>
          <w:lang w:val="ru-RU" w:eastAsia="en-US"/>
        </w:rPr>
        <w:t xml:space="preserve"> сезон охоты на пушных охотничьих животных (с первой субботы октября), который традиционно нач</w:t>
      </w:r>
      <w:r>
        <w:rPr>
          <w:color w:val="000000"/>
          <w:sz w:val="30"/>
          <w:szCs w:val="30"/>
          <w:lang w:val="ru-RU" w:eastAsia="en-US"/>
        </w:rPr>
        <w:t>инается</w:t>
      </w:r>
      <w:r w:rsidRPr="00963B74">
        <w:rPr>
          <w:color w:val="000000"/>
          <w:sz w:val="30"/>
          <w:szCs w:val="30"/>
          <w:lang w:val="ru-RU" w:eastAsia="en-US"/>
        </w:rPr>
        <w:t xml:space="preserve"> с открытия охоты на зайца-русака и зайца-беляка с дипломированными гончими собаками. Со 2 ноября перечень разрешенных к добыче пушных охотничьих животных дополниться белкой, куницами – лесной и каменной, норкой американской, ондатрой и лесным хорем.</w:t>
      </w:r>
    </w:p>
    <w:p w:rsidR="007B7D0E" w:rsidRPr="00963B74" w:rsidRDefault="007B7D0E" w:rsidP="007B7D0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 xml:space="preserve">Охота на пушных охотничьих животных разрешена в светлое время суток как ружейным, так и </w:t>
      </w:r>
      <w:proofErr w:type="spellStart"/>
      <w:r w:rsidRPr="00963B74">
        <w:rPr>
          <w:color w:val="000000"/>
          <w:sz w:val="30"/>
          <w:szCs w:val="30"/>
          <w:lang w:val="ru-RU" w:eastAsia="en-US"/>
        </w:rPr>
        <w:t>безружейным</w:t>
      </w:r>
      <w:proofErr w:type="spellEnd"/>
      <w:r w:rsidRPr="00963B74">
        <w:rPr>
          <w:color w:val="000000"/>
          <w:sz w:val="30"/>
          <w:szCs w:val="30"/>
          <w:lang w:val="ru-RU" w:eastAsia="en-US"/>
        </w:rPr>
        <w:t xml:space="preserve"> способами. В качестве орудий ружейной охоты допускается применение гладкоствольного охотничьего оружия с использованием дробовых патронов. Для добычи белки, куниц, норки американской, ондатры и хоря разрешается также использовать нарезное охотничье оружие с дульной энергией пули от 400 до 1500 джоулей (22 (5,6) </w:t>
      </w:r>
      <w:r w:rsidRPr="00963B74">
        <w:rPr>
          <w:color w:val="000000"/>
          <w:sz w:val="30"/>
          <w:szCs w:val="30"/>
          <w:lang w:val="en-US" w:eastAsia="en-US"/>
        </w:rPr>
        <w:t>Magnum</w:t>
      </w:r>
      <w:r w:rsidRPr="00963B74">
        <w:rPr>
          <w:color w:val="000000"/>
          <w:sz w:val="30"/>
          <w:szCs w:val="30"/>
          <w:lang w:val="ru-RU" w:eastAsia="en-US"/>
        </w:rPr>
        <w:t xml:space="preserve">, 22 </w:t>
      </w:r>
      <w:r w:rsidRPr="00963B74">
        <w:rPr>
          <w:color w:val="000000"/>
          <w:sz w:val="30"/>
          <w:szCs w:val="30"/>
          <w:lang w:val="en-US" w:eastAsia="en-US"/>
        </w:rPr>
        <w:t>Hornet</w:t>
      </w:r>
      <w:r w:rsidRPr="00963B74">
        <w:rPr>
          <w:color w:val="000000"/>
          <w:sz w:val="30"/>
          <w:szCs w:val="30"/>
          <w:lang w:val="ru-RU" w:eastAsia="en-US"/>
        </w:rPr>
        <w:t>), капканы и ловушки (кроме петель).</w:t>
      </w:r>
    </w:p>
    <w:p w:rsidR="007B7D0E" w:rsidRPr="00963B74" w:rsidRDefault="007B7D0E" w:rsidP="007B7D0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>Охота на зайцев проводится с обязательным использованием гончих собак, имеющих полевой диплом по зайцу или лисице (с одной собакой могут охотится не более трех охотников). Продлится осенне-зимний сезон охоты на пушных охотничьих животных по 26 января 2025 г.</w:t>
      </w:r>
    </w:p>
    <w:p w:rsidR="007B7D0E" w:rsidRPr="00963B74" w:rsidRDefault="007B7D0E" w:rsidP="007B7D0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>Также напоминаем, что охотникам разрешается добыча волка, шакала, лисицы, енотовидной собаки, вороны серой, сороки, отстрел бродячих кошек и беспородных собак при любом законном нахождении в охотничьих угодьях в целях охоты.</w:t>
      </w:r>
    </w:p>
    <w:p w:rsidR="007B7D0E" w:rsidRPr="00963B74" w:rsidRDefault="007B7D0E" w:rsidP="007B7D0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>Нужно помнить, что загонная охота – это коллективная охота, в которой нередко принимают участие 20 и более человек. От каждого участника такой охоты требуется не только повышенная внимательность и осторожность, но и четкое выполнение указаний руководителя охоты.</w:t>
      </w:r>
    </w:p>
    <w:p w:rsidR="007B7D0E" w:rsidRDefault="007B7D0E" w:rsidP="007B7D0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proofErr w:type="gramStart"/>
      <w:r w:rsidRPr="00963B74">
        <w:rPr>
          <w:color w:val="000000"/>
          <w:sz w:val="30"/>
          <w:szCs w:val="30"/>
          <w:lang w:val="ru-RU" w:eastAsia="en-US"/>
        </w:rPr>
        <w:t>Незаконные перемещение (транспортировка) или разделка диких животных, относящихся в соответствии с законодательными актами к объектам охоты, в том числе погибших, или их частей влечет административную (штраф от 20 до 30 базовых величин) или уголовную (штраф, лишение свободы на срок до 4 лет с лишением права занимать определенные должности или заниматься определенной деятельностью) ответственность.</w:t>
      </w:r>
      <w:proofErr w:type="gramEnd"/>
    </w:p>
    <w:p w:rsidR="00492512" w:rsidRPr="007C5E83" w:rsidRDefault="00492512" w:rsidP="00492512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Кроме того, Брагинская</w:t>
      </w:r>
      <w:r w:rsidRPr="005E2469">
        <w:rPr>
          <w:sz w:val="30"/>
          <w:szCs w:val="30"/>
        </w:rPr>
        <w:t xml:space="preserve">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</w:t>
      </w:r>
      <w:r>
        <w:rPr>
          <w:sz w:val="30"/>
          <w:szCs w:val="30"/>
        </w:rPr>
        <w:t>номерам</w:t>
      </w:r>
      <w:r>
        <w:rPr>
          <w:sz w:val="30"/>
          <w:szCs w:val="30"/>
          <w:lang w:val="ru-RU"/>
        </w:rPr>
        <w:t xml:space="preserve">: </w:t>
      </w:r>
      <w:r w:rsidRPr="005F27D9">
        <w:rPr>
          <w:sz w:val="30"/>
          <w:szCs w:val="30"/>
        </w:rPr>
        <w:t xml:space="preserve">8 </w:t>
      </w:r>
      <w:r>
        <w:rPr>
          <w:sz w:val="30"/>
          <w:szCs w:val="30"/>
          <w:lang w:val="ru-RU"/>
        </w:rPr>
        <w:t>(</w:t>
      </w:r>
      <w:r w:rsidRPr="005F27D9">
        <w:rPr>
          <w:sz w:val="30"/>
          <w:szCs w:val="30"/>
        </w:rPr>
        <w:t>023</w:t>
      </w:r>
      <w:r>
        <w:rPr>
          <w:sz w:val="30"/>
          <w:szCs w:val="30"/>
        </w:rPr>
        <w:t>4</w:t>
      </w:r>
      <w:r w:rsidRPr="005F27D9">
        <w:rPr>
          <w:sz w:val="30"/>
          <w:szCs w:val="30"/>
        </w:rPr>
        <w:t>4</w:t>
      </w:r>
      <w:r>
        <w:rPr>
          <w:sz w:val="30"/>
          <w:szCs w:val="30"/>
          <w:lang w:val="ru-RU"/>
        </w:rPr>
        <w:t>)</w:t>
      </w:r>
      <w:r w:rsidRPr="005F27D9">
        <w:rPr>
          <w:sz w:val="30"/>
          <w:szCs w:val="30"/>
        </w:rPr>
        <w:t xml:space="preserve"> </w:t>
      </w:r>
      <w:r>
        <w:rPr>
          <w:sz w:val="30"/>
          <w:szCs w:val="30"/>
        </w:rPr>
        <w:t>3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</w:rPr>
        <w:t>91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</w:rPr>
        <w:t>31</w:t>
      </w:r>
      <w:r>
        <w:rPr>
          <w:sz w:val="30"/>
          <w:szCs w:val="30"/>
          <w:lang w:val="ru-RU"/>
        </w:rPr>
        <w:t xml:space="preserve"> или же по номеру +375(44)510-14-26</w:t>
      </w:r>
    </w:p>
    <w:p w:rsidR="00492512" w:rsidRPr="00963B74" w:rsidRDefault="00492512" w:rsidP="007B7D0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</w:p>
    <w:sectPr w:rsidR="00492512" w:rsidRPr="00963B74" w:rsidSect="007B7D0E">
      <w:headerReference w:type="even" r:id="rId7"/>
      <w:headerReference w:type="default" r:id="rId8"/>
      <w:pgSz w:w="11909" w:h="16834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5A" w:rsidRDefault="005F195A">
      <w:r>
        <w:separator/>
      </w:r>
    </w:p>
  </w:endnote>
  <w:endnote w:type="continuationSeparator" w:id="0">
    <w:p w:rsidR="005F195A" w:rsidRDefault="005F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5A" w:rsidRDefault="005F195A">
      <w:r>
        <w:separator/>
      </w:r>
    </w:p>
  </w:footnote>
  <w:footnote w:type="continuationSeparator" w:id="0">
    <w:p w:rsidR="005F195A" w:rsidRDefault="005F1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7B7D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024" w:rsidRDefault="005F19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7B7D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2512">
      <w:rPr>
        <w:rStyle w:val="a5"/>
        <w:noProof/>
      </w:rPr>
      <w:t>2</w:t>
    </w:r>
    <w:r>
      <w:rPr>
        <w:rStyle w:val="a5"/>
      </w:rPr>
      <w:fldChar w:fldCharType="end"/>
    </w:r>
  </w:p>
  <w:p w:rsidR="00872024" w:rsidRDefault="005F19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95"/>
    <w:rsid w:val="00492512"/>
    <w:rsid w:val="005F195A"/>
    <w:rsid w:val="007B7D0E"/>
    <w:rsid w:val="008D0B6A"/>
    <w:rsid w:val="00F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7D0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B7D0E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5">
    <w:name w:val="page number"/>
    <w:basedOn w:val="a0"/>
    <w:rsid w:val="007B7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7D0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B7D0E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5">
    <w:name w:val="page number"/>
    <w:basedOn w:val="a0"/>
    <w:rsid w:val="007B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2024-11-25T07:31:00Z</dcterms:created>
  <dcterms:modified xsi:type="dcterms:W3CDTF">2024-11-26T13:15:00Z</dcterms:modified>
</cp:coreProperties>
</file>